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招金矿业股份有限公司夏甸金矿道士沟尾矿库扩容改造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项目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环境影响评价第一次公示</w:t>
      </w:r>
      <w:bookmarkStart w:id="0" w:name="_GoBack"/>
      <w:bookmarkEnd w:id="0"/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根据《中华人民共和国环境影响评价法》、《建设项目环境保护管理条例》（国务院[2017]682号令）等有关法律法规规定，开展本项目的环境影响评价工作。按照《环境影响评价公众参与办法》（生态环境部 部令第4号）的有关要求，现对本项目环境影响评价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信息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进行第一次公示，以征求公众意见。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一、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建设项目名称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建设内容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项目名称：招金矿业股份有限公司夏甸金矿道士沟尾矿库扩容改造项目。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建设内容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：道士沟尾矿库位于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招远市夏甸镇大罗家村南，道士沟尾矿库于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2010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年由哈尔滨黄金设计院完成设计，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2017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年由金建工程设计有限公司完成二期施工图设计，尾矿库设计总坝高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40.0m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，总库容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992.6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万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m³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，等别为四等。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目前剩余库容有限，为维持企业正常生产，对道士沟尾矿库进行扩容改造，道士沟尾矿库扩容改造后，尾矿坝最终堆积标高210.0m，坝高比原设计增加30.0m，库容增加约1025.6万m</w:t>
      </w:r>
      <w:r>
        <w:rPr>
          <w:rFonts w:hint="eastAsia" w:ascii="Times New Roman" w:hAnsi="Times New Roman" w:eastAsia="宋体" w:cs="Times New Roman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，扩容后的总坝高为70.0m，总库容2018.2万m</w:t>
      </w:r>
      <w:r>
        <w:rPr>
          <w:rFonts w:hint="eastAsia" w:ascii="Times New Roman" w:hAnsi="Times New Roman" w:eastAsia="宋体" w:cs="Times New Roman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二、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建设单位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名称、联系方式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单位名称：招金矿业股份有限公司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联系人：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于严皓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电话：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19963137002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邮箱：xdjkahk@163.com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三、编制单位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名称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单位名称：山东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建佳环保科技有限</w:t>
      </w:r>
      <w:r>
        <w:rPr>
          <w:rFonts w:hint="default" w:ascii="Times New Roman" w:hAnsi="Times New Roman" w:eastAsia="宋体" w:cs="Times New Roman"/>
          <w:sz w:val="24"/>
          <w:szCs w:val="24"/>
        </w:rPr>
        <w:t>公司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四、公众参与见表的网络链接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根据《环境影响评价公众参与办法》的规定，在环境影响报告书征求意见稿编制过程中，公众均可向建设单位提出与环境影响评价相关的意见。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公众对建设项目有环境保护意见的，可下载《建设项目环境影响评价公众意见表》进行填写提交。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公众意见表的网络链接：http://www.mee.gov.cn/xxgk2018/xxgk/xxgk01/201810/t20181024_665329.html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五、提交公众意见表的方式和途径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任何单位或个人若有与环境影响评价相关的意见或建议，可提供以上联系方式，采用电话、信函、电子邮件等形式向我单位反映。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right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公示发布单位：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招金矿业股份有限公司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right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公示发布时间：202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年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月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18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3NzZjM2NlNzc1NWRhYzRiNzE2ODBjYTI1NTM1NGEifQ=="/>
  </w:docVars>
  <w:rsids>
    <w:rsidRoot w:val="009E2928"/>
    <w:rsid w:val="00045CB6"/>
    <w:rsid w:val="00060920"/>
    <w:rsid w:val="00330147"/>
    <w:rsid w:val="00354067"/>
    <w:rsid w:val="00576E74"/>
    <w:rsid w:val="00693B38"/>
    <w:rsid w:val="006C1427"/>
    <w:rsid w:val="0072610C"/>
    <w:rsid w:val="00876D60"/>
    <w:rsid w:val="009220D5"/>
    <w:rsid w:val="009600CE"/>
    <w:rsid w:val="009E2928"/>
    <w:rsid w:val="009F2F08"/>
    <w:rsid w:val="00A06AC5"/>
    <w:rsid w:val="00A70B02"/>
    <w:rsid w:val="00D32F71"/>
    <w:rsid w:val="00D6299B"/>
    <w:rsid w:val="00DA4959"/>
    <w:rsid w:val="00FF4F2E"/>
    <w:rsid w:val="04A33B14"/>
    <w:rsid w:val="0A9B1BE7"/>
    <w:rsid w:val="15311E8E"/>
    <w:rsid w:val="16780C1E"/>
    <w:rsid w:val="17124592"/>
    <w:rsid w:val="19867419"/>
    <w:rsid w:val="1FD34C28"/>
    <w:rsid w:val="2AE2310A"/>
    <w:rsid w:val="2D1179B4"/>
    <w:rsid w:val="32135A3D"/>
    <w:rsid w:val="349124F1"/>
    <w:rsid w:val="350E2942"/>
    <w:rsid w:val="3B8E7840"/>
    <w:rsid w:val="4AFB19A4"/>
    <w:rsid w:val="4F852D18"/>
    <w:rsid w:val="53086B63"/>
    <w:rsid w:val="5639752B"/>
    <w:rsid w:val="67344AF5"/>
    <w:rsid w:val="6A8B7AA0"/>
    <w:rsid w:val="6DF50D82"/>
    <w:rsid w:val="6ECE5075"/>
    <w:rsid w:val="6FB727F9"/>
    <w:rsid w:val="7DF65558"/>
    <w:rsid w:val="7E3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customStyle="1" w:styleId="3">
    <w:name w:val="xl27"/>
    <w:basedOn w:val="1"/>
    <w:autoRedefine/>
    <w:qFormat/>
    <w:uiPriority w:val="0"/>
    <w:pPr>
      <w:widowControl/>
      <w:pBdr>
        <w:left w:val="single" w:color="auto" w:sz="12" w:space="0"/>
        <w:bottom w:val="single" w:color="auto" w:sz="12" w:space="0"/>
      </w:pBdr>
      <w:spacing w:before="100" w:beforeAutospacing="1" w:after="100" w:afterAutospacing="1"/>
      <w:jc w:val="left"/>
    </w:pPr>
    <w:rPr>
      <w:rFonts w:ascii="Arial Unicode MS" w:hAnsi="Arial Unicode MS"/>
      <w:kern w:val="0"/>
    </w:rPr>
  </w:style>
  <w:style w:type="paragraph" w:styleId="4">
    <w:name w:val="Body Text Indent"/>
    <w:basedOn w:val="1"/>
    <w:next w:val="5"/>
    <w:qFormat/>
    <w:uiPriority w:val="99"/>
    <w:pPr>
      <w:spacing w:after="120"/>
      <w:ind w:left="420" w:leftChars="200"/>
    </w:pPr>
  </w:style>
  <w:style w:type="paragraph" w:customStyle="1" w:styleId="5">
    <w:name w:val="样式 正文文本缩进 + 行距: 1.5 倍行距"/>
    <w:basedOn w:val="6"/>
    <w:next w:val="1"/>
    <w:autoRedefine/>
    <w:qFormat/>
    <w:uiPriority w:val="0"/>
    <w:pPr>
      <w:ind w:left="90" w:leftChars="32" w:firstLine="560"/>
    </w:pPr>
    <w:rPr>
      <w:rFonts w:cs="宋体"/>
    </w:rPr>
  </w:style>
  <w:style w:type="paragraph" w:customStyle="1" w:styleId="6">
    <w:name w:val="正文文本缩进1"/>
    <w:basedOn w:val="1"/>
    <w:next w:val="5"/>
    <w:qFormat/>
    <w:uiPriority w:val="0"/>
    <w:pPr>
      <w:spacing w:after="120"/>
      <w:ind w:left="420" w:leftChars="200"/>
    </w:pPr>
    <w:rPr>
      <w:sz w:val="24"/>
    </w:rPr>
  </w:style>
  <w:style w:type="paragraph" w:styleId="7">
    <w:name w:val="Plain Text"/>
    <w:basedOn w:val="1"/>
    <w:next w:val="1"/>
    <w:autoRedefine/>
    <w:qFormat/>
    <w:uiPriority w:val="0"/>
    <w:rPr>
      <w:rFonts w:ascii="宋体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next w:val="10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样式5"/>
    <w:basedOn w:val="2"/>
    <w:next w:val="1"/>
    <w:autoRedefine/>
    <w:qFormat/>
    <w:uiPriority w:val="0"/>
    <w:pPr>
      <w:autoSpaceDE/>
      <w:autoSpaceDN/>
      <w:adjustRightInd/>
      <w:snapToGrid w:val="0"/>
      <w:spacing w:line="460" w:lineRule="exact"/>
      <w:ind w:firstLine="510"/>
      <w:textAlignment w:val="auto"/>
    </w:pPr>
    <w:rPr>
      <w:rFonts w:cs="宋体"/>
      <w:sz w:val="24"/>
      <w:szCs w:val="24"/>
    </w:rPr>
  </w:style>
  <w:style w:type="paragraph" w:styleId="11">
    <w:name w:val="Body Text First Indent 2"/>
    <w:basedOn w:val="4"/>
    <w:next w:val="1"/>
    <w:qFormat/>
    <w:uiPriority w:val="99"/>
    <w:pPr>
      <w:autoSpaceDE/>
      <w:autoSpaceDN/>
      <w:adjustRightInd/>
      <w:spacing w:after="0" w:line="360" w:lineRule="auto"/>
      <w:ind w:left="675" w:leftChars="0"/>
      <w:textAlignment w:val="auto"/>
    </w:pPr>
    <w:rPr>
      <w:rFonts w:ascii="宋体"/>
      <w:sz w:val="28"/>
    </w:rPr>
  </w:style>
  <w:style w:type="character" w:customStyle="1" w:styleId="14">
    <w:name w:val="页眉 字符"/>
    <w:basedOn w:val="13"/>
    <w:link w:val="9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13"/>
    <w:link w:val="8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729</Words>
  <Characters>872</Characters>
  <Lines>5</Lines>
  <Paragraphs>1</Paragraphs>
  <TotalTime>0</TotalTime>
  <ScaleCrop>false</ScaleCrop>
  <LinksUpToDate>false</LinksUpToDate>
  <CharactersWithSpaces>873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2021-09-07T08:17:00Z</dcterms:created>
  <dc:creator>56672250@qq.com</dc:creator>
  <cp:lastModifiedBy>赤</cp:lastModifiedBy>
  <dcterms:modified xsi:type="dcterms:W3CDTF">2024-07-08T07:28:01Z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EE1C3FDEF0CD48889B20CE52F849A7D5</vt:lpwstr>
  </property>
</Properties>
</file>